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B4003" w14:textId="26D6BC92" w:rsidR="00376A48" w:rsidRDefault="00F94D03" w:rsidP="00376A48">
      <w:pPr>
        <w:pStyle w:val="Nagwek9"/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</w:t>
      </w:r>
      <w:r w:rsidRPr="00FB149D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ofertowe </w:t>
      </w:r>
      <w:r w:rsidR="00840083" w:rsidRPr="00FB149D">
        <w:rPr>
          <w:rFonts w:ascii="Lato" w:hAnsi="Lato"/>
          <w:b/>
          <w:snapToGrid w:val="0"/>
          <w:color w:val="000000" w:themeColor="text1"/>
          <w:sz w:val="24"/>
          <w:szCs w:val="24"/>
        </w:rPr>
        <w:t>2</w:t>
      </w:r>
      <w:r w:rsidR="000F6B3A" w:rsidRPr="00FB149D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C67D2C" w:rsidRPr="00FB149D">
        <w:rPr>
          <w:rFonts w:ascii="Lato" w:hAnsi="Lato"/>
          <w:b/>
          <w:snapToGrid w:val="0"/>
          <w:color w:val="000000" w:themeColor="text1"/>
          <w:sz w:val="24"/>
          <w:szCs w:val="24"/>
        </w:rPr>
        <w:t>01</w:t>
      </w:r>
      <w:r w:rsidR="000F6B3A" w:rsidRPr="00FB149D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F76C4D" w:rsidRPr="00FB149D">
        <w:rPr>
          <w:rFonts w:ascii="Lato" w:hAnsi="Lato"/>
          <w:b/>
          <w:snapToGrid w:val="0"/>
          <w:color w:val="000000" w:themeColor="text1"/>
          <w:sz w:val="24"/>
          <w:szCs w:val="24"/>
        </w:rPr>
        <w:t>22</w:t>
      </w:r>
      <w:r w:rsidR="000F6B3A" w:rsidRPr="00FB149D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6328BE" w:rsidRPr="00FB149D">
        <w:rPr>
          <w:rFonts w:ascii="Lato" w:hAnsi="Lato"/>
          <w:b/>
          <w:snapToGrid w:val="0"/>
          <w:color w:val="000000" w:themeColor="text1"/>
          <w:sz w:val="24"/>
          <w:szCs w:val="24"/>
        </w:rPr>
        <w:t>28</w:t>
      </w:r>
      <w:r w:rsidR="00F76C4D" w:rsidRPr="00FB149D">
        <w:rPr>
          <w:rFonts w:ascii="Lato" w:hAnsi="Lato"/>
          <w:b/>
          <w:snapToGrid w:val="0"/>
          <w:color w:val="000000" w:themeColor="text1"/>
          <w:sz w:val="24"/>
          <w:szCs w:val="24"/>
        </w:rPr>
        <w:t>805</w:t>
      </w:r>
      <w:r w:rsidR="000F6B3A" w:rsidRPr="00FB149D">
        <w:rPr>
          <w:rFonts w:ascii="Lato" w:hAnsi="Lato"/>
          <w:b/>
          <w:snapToGrid w:val="0"/>
          <w:color w:val="000000" w:themeColor="text1"/>
          <w:sz w:val="24"/>
          <w:szCs w:val="24"/>
        </w:rPr>
        <w:t>/202</w:t>
      </w:r>
      <w:r w:rsidR="00C67D2C" w:rsidRPr="00FB149D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  <w:r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br/>
      </w:r>
    </w:p>
    <w:p w14:paraId="41AFFDEF" w14:textId="75A65EAE" w:rsidR="00F94D03" w:rsidRPr="00BE58D4" w:rsidRDefault="00F94D03" w:rsidP="00376A48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</w:p>
    <w:p w14:paraId="17AD8907" w14:textId="77777777" w:rsidR="00F94D03" w:rsidRPr="00BE58D4" w:rsidRDefault="00F94D03" w:rsidP="00F94D03">
      <w:pPr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02B9F7AB" w:rsidR="00F94D03" w:rsidRPr="00BE58D4" w:rsidRDefault="00376A48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22</w:t>
            </w:r>
            <w:r w:rsidR="00C67D2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.01.2026r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Nazwa Grantobiorcy</w:t>
            </w:r>
          </w:p>
        </w:tc>
        <w:tc>
          <w:tcPr>
            <w:tcW w:w="6941" w:type="dxa"/>
            <w:vAlign w:val="center"/>
          </w:tcPr>
          <w:p w14:paraId="7213EB84" w14:textId="77777777" w:rsidR="00FB149D" w:rsidRPr="00FB149D" w:rsidRDefault="00FB149D" w:rsidP="00FB149D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FB149D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"MED-JAR" SPÓŁKA Z OGRANICZONĄ</w:t>
            </w:r>
          </w:p>
          <w:p w14:paraId="013F2908" w14:textId="77777777" w:rsidR="00FB149D" w:rsidRPr="00FB149D" w:rsidRDefault="00FB149D" w:rsidP="00FB149D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FB149D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ODPOWIEDZIALNOŚCIĄ</w:t>
            </w:r>
          </w:p>
          <w:p w14:paraId="0E97CE91" w14:textId="3A2E29CA" w:rsidR="00F94D03" w:rsidRPr="00BE58D4" w:rsidRDefault="00FB149D" w:rsidP="00FB149D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FB149D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ARMII KRAJOWEJ 2A, 09-410 Płock</w:t>
            </w:r>
            <w:r w:rsidR="002C5DD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br/>
            </w:r>
            <w:r w:rsidR="002C5DD2" w:rsidRPr="002C5DD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NIP: 7742494952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3868F23C" w14:textId="23D850F5" w:rsidR="008219E3" w:rsidRPr="00BE58D4" w:rsidRDefault="008219E3" w:rsidP="008219E3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bookmarkStart w:id="0" w:name="_Hlk217999801"/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Remont pracowni RTG 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dostosowanej 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do wymogów</w:t>
            </w:r>
          </w:p>
          <w:p w14:paraId="77C4DE06" w14:textId="082627E1" w:rsidR="00F94D03" w:rsidRPr="00BE58D4" w:rsidRDefault="008219E3" w:rsidP="008219E3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wg. standardów Dostępności w AOS</w:t>
            </w:r>
            <w:bookmarkEnd w:id="0"/>
          </w:p>
        </w:tc>
      </w:tr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2B87E0ED" w:rsidR="00F94D03" w:rsidRPr="00BE58D4" w:rsidRDefault="009A16BE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01.01.2026 – 31.</w:t>
            </w:r>
            <w:r w:rsidR="00FB149D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03</w:t>
            </w:r>
            <w:r w:rsidR="006328B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5115DA" w:rsidRDefault="009A16BE" w:rsidP="009A16B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5115D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5549D516" w:rsidR="00F94D03" w:rsidRPr="00BE58D4" w:rsidRDefault="009A16BE" w:rsidP="009A16B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do dnia 2026-01-</w:t>
            </w:r>
            <w:r w:rsidR="00376A48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godz. 10:00</w:t>
            </w:r>
          </w:p>
        </w:tc>
      </w:tr>
    </w:tbl>
    <w:p w14:paraId="543FEF14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376A48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56844046" w14:textId="3D4E5C92" w:rsidR="009A16BE" w:rsidRPr="00BE58D4" w:rsidRDefault="00F94D03" w:rsidP="009A16BE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Przedmiotem zamówienia jest/</w:t>
      </w:r>
      <w:r w:rsidRPr="00BE58D4">
        <w:rPr>
          <w:rFonts w:ascii="Lato" w:hAnsi="Lato" w:cs="Arial"/>
          <w:strike/>
          <w:color w:val="000000" w:themeColor="text1"/>
          <w:sz w:val="24"/>
          <w:szCs w:val="24"/>
        </w:rPr>
        <w:t>są</w:t>
      </w:r>
      <w:r w:rsidR="009A16BE" w:rsidRPr="00BE58D4">
        <w:rPr>
          <w:rFonts w:ascii="Lato" w:hAnsi="Lato" w:cs="Arial"/>
          <w:color w:val="000000" w:themeColor="text1"/>
          <w:sz w:val="24"/>
          <w:szCs w:val="24"/>
        </w:rPr>
        <w:t xml:space="preserve"> Remont pracowni RTG dostosowanej do wymogów</w:t>
      </w:r>
    </w:p>
    <w:p w14:paraId="6914B086" w14:textId="0CA17E8A" w:rsidR="009A16BE" w:rsidRPr="00BE58D4" w:rsidRDefault="009A16BE" w:rsidP="009A16BE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wg. standardów Dostępności w AOS, w tym:</w:t>
      </w:r>
    </w:p>
    <w:p w14:paraId="4290D975" w14:textId="77777777" w:rsidR="00FB149D" w:rsidRPr="00FB149D" w:rsidRDefault="00FF1103" w:rsidP="00FB149D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 xml:space="preserve">- pomieszczenie zlokalizowane w przychodni </w:t>
      </w:r>
      <w:r w:rsidR="00FB149D" w:rsidRPr="00FB149D">
        <w:rPr>
          <w:rFonts w:ascii="Lato" w:hAnsi="Lato" w:cs="Arial"/>
          <w:color w:val="000000" w:themeColor="text1"/>
          <w:sz w:val="24"/>
          <w:szCs w:val="24"/>
        </w:rPr>
        <w:t xml:space="preserve"> ul. Harcerza Anatolka Gradowskiego 26,</w:t>
      </w:r>
    </w:p>
    <w:p w14:paraId="790AE489" w14:textId="49F34282" w:rsidR="00FF1103" w:rsidRPr="00BE58D4" w:rsidRDefault="00FB149D" w:rsidP="00FB149D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FB149D">
        <w:rPr>
          <w:rFonts w:ascii="Lato" w:hAnsi="Lato" w:cs="Arial"/>
          <w:color w:val="000000" w:themeColor="text1"/>
          <w:sz w:val="24"/>
          <w:szCs w:val="24"/>
        </w:rPr>
        <w:t>09-410 Płock</w:t>
      </w:r>
      <w:r w:rsidR="006328BE">
        <w:rPr>
          <w:rFonts w:ascii="Lato" w:hAnsi="Lato" w:cs="Arial"/>
          <w:color w:val="000000" w:themeColor="text1"/>
          <w:sz w:val="24"/>
          <w:szCs w:val="24"/>
        </w:rPr>
        <w:t>,</w:t>
      </w:r>
    </w:p>
    <w:p w14:paraId="31EE4F63" w14:textId="0E312900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dokładna lokalizacja pomieszczenia ustalona wspólnie umożliwiająca dotarcie pacjenta o szczególnych potrzebach, w tym poruszających się na wózku inwalidzkim;</w:t>
      </w:r>
    </w:p>
    <w:p w14:paraId="1E6846EF" w14:textId="45D57D21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 xml:space="preserve">- pełne oddanie pomieszczenia do </w:t>
      </w:r>
      <w:r w:rsidR="00FB149D">
        <w:rPr>
          <w:rFonts w:ascii="Lato" w:hAnsi="Lato" w:cs="Arial"/>
          <w:color w:val="000000" w:themeColor="text1"/>
          <w:sz w:val="24"/>
          <w:szCs w:val="24"/>
        </w:rPr>
        <w:t>instalacji aparatu RTG</w:t>
      </w:r>
    </w:p>
    <w:p w14:paraId="2175FA9F" w14:textId="359C3E07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pomieszczenie dostępne dla osób poruszających się na wózkach inwalidzkich</w:t>
      </w:r>
    </w:p>
    <w:p w14:paraId="461C574A" w14:textId="34E1E52B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Przed drzwiami do gabinetu powinna być wolna przestrzeń o wymiarach co najmniej 150 × 150 cm. Od strony otwierania drzwi musi być wolna przestrzeń 90 × 90 cm.</w:t>
      </w:r>
    </w:p>
    <w:p w14:paraId="484D8E32" w14:textId="53453A67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 xml:space="preserve">- Drzwi nie mogą mieć progu wyższego niż 2 cm. Szerokość drzwi to minimum 90 cm. Drzwi powinny być nieprzezroczyste (nie mogą przepuszczać cienia). Drzwi i ich ramy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lastRenderedPageBreak/>
        <w:t>powinny być w kontrastowym kolorze w stosunku do ściany (różnica LRV powinna być większa niż 30). Na drzwiach powinien być numer gabinetu na wysokości 130–165 cm.</w:t>
      </w:r>
    </w:p>
    <w:p w14:paraId="6254E59C" w14:textId="16D91CBD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Obok drzwi trzeba umieścić napis i informacje w alfabecie Braille’a oraz wypukły tekst na wysokości 110–130 cm.</w:t>
      </w:r>
    </w:p>
    <w:p w14:paraId="6DF97C84" w14:textId="44AA7054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Klamki lub uchwyty (o zaokrąglonym kształcie) powinny być na wysokości 80–110 cm.</w:t>
      </w:r>
    </w:p>
    <w:p w14:paraId="172AD4E8" w14:textId="4C50356F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Drzwi powinny otwierać się lekko – maksymalna siła potrzebna do otwarcia to 25 N.</w:t>
      </w:r>
    </w:p>
    <w:p w14:paraId="613692FC" w14:textId="186600A6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Zaleca się stosowanie drzwi bez samozamykaczy.</w:t>
      </w:r>
    </w:p>
    <w:p w14:paraId="05B1AB10" w14:textId="553C30D2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Drzwi muszą mieć izolację akustyczną (co najmniej Rw 35 dB) i możliwość otwarcia z zewnątrz w sytuacji awaryjnej</w:t>
      </w:r>
    </w:p>
    <w:p w14:paraId="0BFC2C4E" w14:textId="7F93EBA5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Wewnątrz gabinetu musi być wolna przestrzeń o wymiarach co najmniej</w:t>
      </w:r>
    </w:p>
    <w:p w14:paraId="6B60049A" w14:textId="0A85696B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150 × 150 cm. Włączniki światła na wysokości 80–110 cm. Gniazda elektryczne na wysokości 40–100 cm.</w:t>
      </w:r>
    </w:p>
    <w:p w14:paraId="7B94988E" w14:textId="60354526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Podłoga musi być równa i antypoślizgowa (klasa antypoślizgowości R10 lub wyższa).</w:t>
      </w:r>
    </w:p>
    <w:p w14:paraId="2E79F7D2" w14:textId="6EBEAD02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Oświetlenie: naturalne i sztuczne, minimum 500 luksów, bez efektu olśnienia (UGR poniżej 19).</w:t>
      </w:r>
    </w:p>
    <w:p w14:paraId="18250B42" w14:textId="0196C478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Okna (jeśli są) powinny mieć klamki na wysokości 80–110 cm. W słonecznych</w:t>
      </w:r>
    </w:p>
    <w:p w14:paraId="602D9FE4" w14:textId="77777777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pomieszczeniach należy zamontować rolety lub żaluzje.</w:t>
      </w:r>
    </w:p>
    <w:p w14:paraId="4CE7702D" w14:textId="34D1E51C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Wentylacja: minimum 1,5 m³/h powietrza na każdy 1 m³ pomieszczenia.</w:t>
      </w:r>
    </w:p>
    <w:p w14:paraId="278AFB2E" w14:textId="77777777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 xml:space="preserve">- Umywalka powinna być dostępna dla osoby poruszającej się na wózku. Przestrzeń przed umywalką: 150 × 150 cm. Wysokość górnej krawędzi umywalki: 75–85 cm, dolnej: 60–70 cm. Przestrzeń podjazdu pod umywalkę: min. 30 cm głębokości. </w:t>
      </w:r>
    </w:p>
    <w:p w14:paraId="39B55DE8" w14:textId="4A5FEC22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Obok umywalki należy zamontować dwa pochwyty: 10–25 cm od jej krawędzi, na wysokości 70–85 cm. Pochwyty powinny wystawać 10–15 cm przed umywalkę. W przypadku umywalki przy ścianie można zamontować jeden pochwyt stały, drugi uchylny. - Bateria (kran) powinna mieć dźwignię, przycisk lub być automatyczna. Wylewka musi być wystarczająco długa. Nie wolno stosować kurków.</w:t>
      </w:r>
    </w:p>
    <w:p w14:paraId="7DE04F37" w14:textId="3E33D3EC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Lustro: dolna krawędź maksymalnie 80 cm od podłogi lub zamontowane nad umywalką.</w:t>
      </w:r>
    </w:p>
    <w:p w14:paraId="35400357" w14:textId="1F9762BE" w:rsidR="00FF1103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Mydło, suszarka lub ręcznik powinny znajdować się obok umywalki, na wysokości 80–110 cm. Zaleca się, aby dozownik był uruchamiany czujnikiem</w:t>
      </w:r>
    </w:p>
    <w:p w14:paraId="5C8EBC94" w14:textId="4AB4E081" w:rsidR="005D2333" w:rsidRPr="00BE58D4" w:rsidRDefault="005D233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-Pomieszczenie przygotowane do instalacji aparatu RTG zgodnie z wymogami producenta, typ oraz model urządzeń RTG jest przedmiotem odrębnego postępowania na co oferent wyraża zgodę i przyjmuje do wiadomości.</w:t>
      </w:r>
    </w:p>
    <w:p w14:paraId="450C6B96" w14:textId="77777777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</w:p>
    <w:p w14:paraId="44490A1C" w14:textId="5A80F216" w:rsidR="00F94D03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0548118E" w:rsidR="004C213D" w:rsidRPr="00BE58D4" w:rsidRDefault="00000000" w:rsidP="004C213D">
      <w:pPr>
        <w:tabs>
          <w:tab w:val="left" w:pos="1253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856B1D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9B6F2B0" w:rsidR="004C213D" w:rsidRPr="00BE58D4" w:rsidRDefault="00000000" w:rsidP="004C213D">
      <w:pPr>
        <w:tabs>
          <w:tab w:val="left" w:pos="2747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56B1D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4CE324D8" w:rsidR="00AF0221" w:rsidRPr="00BE58D4" w:rsidRDefault="00AF0221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Termin realizacji do 31.</w:t>
      </w:r>
      <w:r w:rsidR="006328BE">
        <w:rPr>
          <w:rFonts w:ascii="Lato" w:hAnsi="Lato"/>
          <w:color w:val="000000" w:themeColor="text1"/>
          <w:sz w:val="24"/>
          <w:szCs w:val="24"/>
        </w:rPr>
        <w:t>12</w:t>
      </w:r>
      <w:r w:rsidRPr="00BE58D4">
        <w:rPr>
          <w:rFonts w:ascii="Lato" w:hAnsi="Lato"/>
          <w:color w:val="000000" w:themeColor="text1"/>
          <w:sz w:val="24"/>
          <w:szCs w:val="24"/>
        </w:rPr>
        <w:t>.2026</w:t>
      </w:r>
      <w:r w:rsidR="00042489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r</w:t>
      </w:r>
      <w:r w:rsidR="00042489">
        <w:rPr>
          <w:rFonts w:ascii="Lato" w:hAnsi="Lato"/>
          <w:color w:val="000000" w:themeColor="text1"/>
          <w:sz w:val="24"/>
          <w:szCs w:val="24"/>
        </w:rPr>
        <w:t>.</w:t>
      </w:r>
    </w:p>
    <w:p w14:paraId="48E7CD41" w14:textId="1358FE5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lastRenderedPageBreak/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A22E24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F71D97">
      <w:pPr>
        <w:pStyle w:val="Akapitzlist"/>
        <w:tabs>
          <w:tab w:val="left" w:pos="1418"/>
        </w:tabs>
        <w:spacing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BE58D4" w:rsidRPr="00BE58D4" w14:paraId="08A02426" w14:textId="77777777" w:rsidTr="00C70648">
        <w:tc>
          <w:tcPr>
            <w:tcW w:w="5173" w:type="dxa"/>
          </w:tcPr>
          <w:p w14:paraId="14688C5B" w14:textId="77777777" w:rsidR="00F71D97" w:rsidRPr="00BE58D4" w:rsidRDefault="00F71D97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09DD44AC" w14:textId="77777777" w:rsidR="00F71D97" w:rsidRPr="00BE58D4" w:rsidRDefault="00F71D97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BE58D4" w:rsidRPr="00BE58D4" w14:paraId="0309B031" w14:textId="77777777" w:rsidTr="00C70648">
        <w:tc>
          <w:tcPr>
            <w:tcW w:w="5173" w:type="dxa"/>
          </w:tcPr>
          <w:p w14:paraId="08091159" w14:textId="518C05E3" w:rsidR="00F71D97" w:rsidRPr="00BE58D4" w:rsidRDefault="00000000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226E7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F71D97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5EEB46D8" w14:textId="7D760F42" w:rsidR="00F71D97" w:rsidRPr="00BE58D4" w:rsidRDefault="0020620C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80</w:t>
            </w:r>
            <w:r w:rsidR="00F226E7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  <w:tr w:rsidR="00FA4797" w:rsidRPr="00BE58D4" w14:paraId="4D668A71" w14:textId="77777777" w:rsidTr="00C70648">
        <w:tc>
          <w:tcPr>
            <w:tcW w:w="5173" w:type="dxa"/>
          </w:tcPr>
          <w:p w14:paraId="68ED8263" w14:textId="19B9892F" w:rsidR="00FA4797" w:rsidRPr="00BE58D4" w:rsidRDefault="00000000" w:rsidP="00FA4797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MS Gothic" w:eastAsia="MS Gothic" w:hAnsi="MS Gothic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-14866233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A4797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FA4797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</w:t>
            </w:r>
            <w:r w:rsidR="00FA4797">
              <w:rPr>
                <w:rFonts w:ascii="Lato" w:hAnsi="Lato"/>
                <w:color w:val="000000" w:themeColor="text1"/>
                <w:sz w:val="24"/>
                <w:szCs w:val="24"/>
              </w:rPr>
              <w:t>Gwarancja</w:t>
            </w:r>
          </w:p>
        </w:tc>
        <w:tc>
          <w:tcPr>
            <w:tcW w:w="2901" w:type="dxa"/>
          </w:tcPr>
          <w:p w14:paraId="7AB002C0" w14:textId="369F5015" w:rsidR="00FA4797" w:rsidRDefault="0020620C" w:rsidP="00FA4797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20</w:t>
            </w:r>
            <w:r w:rsidR="00FA4797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45B2818A" w14:textId="77777777" w:rsidR="00F226E7" w:rsidRDefault="00F94D03" w:rsidP="00F71D97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>, 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>lone w szczeg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ół</w:t>
      </w:r>
      <w:r w:rsidRPr="00BE58D4">
        <w:rPr>
          <w:rFonts w:ascii="Lato" w:hAnsi="Lato"/>
          <w:color w:val="000000" w:themeColor="text1"/>
          <w:sz w:val="24"/>
          <w:szCs w:val="24"/>
        </w:rPr>
        <w:t>owym opisie przedmiotu zam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wienia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4222C454" w14:textId="77777777" w:rsidR="0017719E" w:rsidRDefault="0017719E" w:rsidP="00F71D97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p w14:paraId="76188875" w14:textId="77777777" w:rsidR="0017719E" w:rsidRPr="0017719E" w:rsidRDefault="0017719E" w:rsidP="0017719E">
      <w:pPr>
        <w:pStyle w:val="Akapitzlist"/>
        <w:spacing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2637EE03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 + G, gdzie poszczególne symbole oznaczają:</w:t>
      </w:r>
    </w:p>
    <w:p w14:paraId="4AB2A628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429D27CB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220C79BB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punkty za okres gwarancji</w:t>
      </w:r>
    </w:p>
    <w:p w14:paraId="53A6AC63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3C30274F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 = ( Cmin/Cof..) x 80, gdzie:</w:t>
      </w:r>
    </w:p>
    <w:p w14:paraId="1E60D745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Cmin – najniższa cena brutto spośród wszystkich złożonych ofert,</w:t>
      </w:r>
    </w:p>
    <w:p w14:paraId="042F362E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Cof. – zaoferowana cena brutto przez oferenta wynikająca z danej oferty,</w:t>
      </w:r>
    </w:p>
    <w:p w14:paraId="223E3A76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485579BD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Kryterium okres gwarancji:</w:t>
      </w:r>
    </w:p>
    <w:p w14:paraId="122C1C55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 = (Gof /Gmax) x 20, gdzie:</w:t>
      </w:r>
    </w:p>
    <w:p w14:paraId="4147A618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Gmax – najdłuższy termin gwarancji i rękojmi liczony w pełnych miesiącach od terminu odbioru końcowego spośród wszystkich złożonych ofert</w:t>
      </w:r>
    </w:p>
    <w:p w14:paraId="74BBCFEA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Gof – zaoferowany przez Oferenta termin gwarancji i rękojmi liczony w pełnych miesiącach od terminu odbioru końcowego</w:t>
      </w:r>
    </w:p>
    <w:p w14:paraId="6424451B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ilość punktów za termin gwarancji i rękojmi przyznanych danej ofercie</w:t>
      </w:r>
    </w:p>
    <w:p w14:paraId="1009941D" w14:textId="2861DF1A" w:rsidR="0020620C" w:rsidRPr="007F1D36" w:rsidRDefault="0017719E" w:rsidP="007F1D36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Zamawiający zastrzega, iż minimalny okres gwarancji i rękojmi wynosi 24-miesiące liczony od dnia odbioru końcowego przedmiotu umowy na podstawie końcowego protokołu zdawczo-odbiorczego, podpisanego przez Zamawiającego i Oferującego</w:t>
      </w:r>
      <w:r w:rsidRPr="0017719E">
        <w:rPr>
          <w:rFonts w:ascii="Lato" w:hAnsi="Lato"/>
          <w:color w:val="000000" w:themeColor="text1"/>
          <w:sz w:val="24"/>
          <w:szCs w:val="24"/>
        </w:rPr>
        <w:t>. Zaproponowanie okresu gwarancji poniżej 24 miesięcy będzie skutkowało odrzuceniem oferty. </w:t>
      </w:r>
    </w:p>
    <w:p w14:paraId="58DCE653" w14:textId="6BCE5A0A" w:rsidR="0017719E" w:rsidRPr="007F1D36" w:rsidRDefault="0020620C" w:rsidP="00930F0D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20620C">
        <w:rPr>
          <w:rFonts w:ascii="Lato" w:hAnsi="Lato"/>
          <w:color w:val="000000" w:themeColor="text1"/>
          <w:sz w:val="24"/>
          <w:szCs w:val="24"/>
        </w:rPr>
        <w:t>Kryterium oceny ofert stanowi termin gwarancji i rękojmi wskazany w ofercie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wyrażony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 pełnych miesiącach kalendarzowych. Termin liczony będzie od dnia odbioru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końcowego przedmiotu umowy na podstawie końcowego protokołu zdawczo</w:t>
      </w:r>
      <w:r>
        <w:rPr>
          <w:rFonts w:ascii="Lato" w:hAnsi="Lato"/>
          <w:color w:val="000000" w:themeColor="text1"/>
          <w:sz w:val="24"/>
          <w:szCs w:val="24"/>
        </w:rPr>
        <w:t>-</w:t>
      </w:r>
      <w:r w:rsidRPr="0020620C">
        <w:rPr>
          <w:rFonts w:ascii="Lato" w:hAnsi="Lato"/>
          <w:color w:val="000000" w:themeColor="text1"/>
          <w:sz w:val="24"/>
          <w:szCs w:val="24"/>
        </w:rPr>
        <w:t>odbiorczego, podpisanego przez Zamawiającego i Oferującego. Wskazanie przez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Wykonawcę okresu gwarancji i rękojmi w inny sposób niż ten przewidziany w zamówieniu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 xml:space="preserve">to jest np. określenie </w:t>
      </w:r>
      <w:r w:rsidRPr="0020620C">
        <w:rPr>
          <w:rFonts w:ascii="Lato" w:hAnsi="Lato"/>
          <w:color w:val="000000" w:themeColor="text1"/>
          <w:sz w:val="24"/>
          <w:szCs w:val="24"/>
        </w:rPr>
        <w:lastRenderedPageBreak/>
        <w:t>okresu gwarancyjnego i rękojmi za pomocą dni lub lat nie będzie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brane pod uwagę. W takim przypadku Wykonawca otrzyma za to kryterium 0 punktów.</w:t>
      </w:r>
    </w:p>
    <w:p w14:paraId="7FE44CD0" w14:textId="77777777" w:rsidR="00F94D03" w:rsidRPr="00BE58D4" w:rsidRDefault="00F94D03" w:rsidP="00930F0D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930F0D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13E2AEF" w:rsidR="00F94D03" w:rsidRPr="00BE58D4" w:rsidRDefault="00F94D03" w:rsidP="00930F0D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FD1CFC" w:rsidRPr="00BE58D4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ferentów, którzy złożyli oferty przesyłając informacje na adres poczty elektronicznej.</w:t>
      </w:r>
    </w:p>
    <w:p w14:paraId="6CF5B62F" w14:textId="4306C236" w:rsidR="00F94D03" w:rsidRPr="00BE58D4" w:rsidRDefault="00F94D03" w:rsidP="00930F0D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informuje, że umowa będzie zawierana w formie pisemnej </w:t>
      </w:r>
      <w:r w:rsidR="00D750EB">
        <w:rPr>
          <w:rFonts w:ascii="Lato" w:hAnsi="Lato"/>
          <w:bCs/>
          <w:color w:val="000000" w:themeColor="text1"/>
          <w:sz w:val="24"/>
          <w:szCs w:val="24"/>
        </w:rPr>
        <w:t>lub elektronicznej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>.</w:t>
      </w:r>
    </w:p>
    <w:p w14:paraId="295B08FC" w14:textId="77777777" w:rsidR="00F94D03" w:rsidRPr="00BE58D4" w:rsidRDefault="00F94D03" w:rsidP="00930F0D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77482C99" w:rsidR="00F94D03" w:rsidRDefault="00F94D03" w:rsidP="00930F0D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>Piotrem Kazimierczakiem, e-mail: Piotr.k@grupazdrowie.pl, tel. 728 427</w:t>
      </w:r>
      <w:r w:rsidR="0020620C">
        <w:rPr>
          <w:rFonts w:ascii="Lato" w:hAnsi="Lato"/>
          <w:color w:val="000000" w:themeColor="text1"/>
          <w:sz w:val="24"/>
          <w:szCs w:val="24"/>
        </w:rPr>
        <w:t> 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>285</w:t>
      </w:r>
    </w:p>
    <w:p w14:paraId="2858A7F1" w14:textId="35FF9E91" w:rsidR="0020620C" w:rsidRPr="00400CE9" w:rsidRDefault="0020620C" w:rsidP="00930F0D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 umowy w sposób zgodny z wymaganiami tego przedsięwzięcia.</w:t>
      </w:r>
    </w:p>
    <w:p w14:paraId="0B7906AB" w14:textId="3E40170C" w:rsidR="00400CE9" w:rsidRPr="00400CE9" w:rsidRDefault="00400CE9" w:rsidP="0020620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Istnieje możliwość przeprowadzenia wizji lokalnej na miejscu, po wcześniejszym umówieniu terminu na dane wskazane w pkt. 13 Zapytania.</w:t>
      </w:r>
    </w:p>
    <w:p w14:paraId="72D6FB8C" w14:textId="00793A76" w:rsidR="00400CE9" w:rsidRDefault="00400CE9" w:rsidP="0020620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>Załącznik do niniejszego Zapytania stanowi rzut pomieszczeń przeznaczonych do remontu, zgodnie z treścią Zapytania.</w:t>
      </w:r>
    </w:p>
    <w:p w14:paraId="3D881608" w14:textId="245D44AB" w:rsidR="00856B1D" w:rsidRPr="0020620C" w:rsidRDefault="00856B1D" w:rsidP="0020620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>Wykonawca zobowiązany jest do demontażu aktualnie zamontowanych urządzeń i przekazania ich Zamawiającemu.</w:t>
      </w:r>
    </w:p>
    <w:p w14:paraId="414F95B3" w14:textId="77777777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11954895" w14:textId="77777777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F71D97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F94D03">
      <w:pPr>
        <w:spacing w:line="276" w:lineRule="auto"/>
        <w:jc w:val="right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F94D03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Pr="00F67BE0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0D3462D0" w14:textId="2131F827" w:rsidR="00F67BE0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 w:rsidR="00400CE9">
        <w:rPr>
          <w:rFonts w:ascii="Lato" w:hAnsi="Lato"/>
          <w:color w:val="000000" w:themeColor="text1"/>
          <w:sz w:val="24"/>
          <w:szCs w:val="24"/>
        </w:rPr>
        <w:t>–</w:t>
      </w:r>
      <w:r w:rsidRPr="00F67BE0">
        <w:rPr>
          <w:rFonts w:ascii="Lato" w:hAnsi="Lato"/>
          <w:color w:val="000000" w:themeColor="text1"/>
          <w:sz w:val="24"/>
          <w:szCs w:val="24"/>
        </w:rPr>
        <w:t xml:space="preserve"> Wzór umowy</w:t>
      </w:r>
    </w:p>
    <w:p w14:paraId="25E95A69" w14:textId="434BFD08" w:rsidR="00400CE9" w:rsidRPr="00F67BE0" w:rsidRDefault="00400CE9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>Załącznik nr 3 – Rzut pomieszczeń</w:t>
      </w:r>
      <w:r w:rsidR="00E668DF">
        <w:rPr>
          <w:rFonts w:ascii="Lato" w:hAnsi="Lato"/>
          <w:color w:val="000000" w:themeColor="text1"/>
          <w:sz w:val="24"/>
          <w:szCs w:val="24"/>
        </w:rPr>
        <w:t>, informacje techniczne</w:t>
      </w:r>
    </w:p>
    <w:p w14:paraId="6E38FC1E" w14:textId="79C8ACB8" w:rsidR="00BE58D4" w:rsidRPr="00BE58D4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 xml:space="preserve">Załącznik nr 17a - Oświadczenie o braku powiązań osobowych i kapitałowych z </w:t>
      </w:r>
      <w:r w:rsidR="008715BA">
        <w:rPr>
          <w:rFonts w:ascii="Lato" w:hAnsi="Lato"/>
          <w:color w:val="000000" w:themeColor="text1"/>
          <w:sz w:val="24"/>
          <w:szCs w:val="24"/>
        </w:rPr>
        <w:t>Z</w:t>
      </w:r>
      <w:r w:rsidRPr="00F67BE0">
        <w:rPr>
          <w:rFonts w:ascii="Lato" w:hAnsi="Lato"/>
          <w:color w:val="000000" w:themeColor="text1"/>
          <w:sz w:val="24"/>
          <w:szCs w:val="24"/>
        </w:rPr>
        <w:t>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159B8" w14:textId="77777777" w:rsidR="006741A3" w:rsidRDefault="006741A3" w:rsidP="00EE3EBA">
      <w:r>
        <w:separator/>
      </w:r>
    </w:p>
  </w:endnote>
  <w:endnote w:type="continuationSeparator" w:id="0">
    <w:p w14:paraId="6BA653A4" w14:textId="77777777" w:rsidR="006741A3" w:rsidRDefault="006741A3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F11CD8" w14:textId="77777777" w:rsidR="006741A3" w:rsidRDefault="006741A3" w:rsidP="00EE3EBA">
      <w:r>
        <w:separator/>
      </w:r>
    </w:p>
  </w:footnote>
  <w:footnote w:type="continuationSeparator" w:id="0">
    <w:p w14:paraId="4913706B" w14:textId="77777777" w:rsidR="006741A3" w:rsidRDefault="006741A3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14269209">
    <w:abstractNumId w:val="0"/>
  </w:num>
  <w:num w:numId="2" w16cid:durableId="556940403">
    <w:abstractNumId w:val="2"/>
  </w:num>
  <w:num w:numId="3" w16cid:durableId="1755665805">
    <w:abstractNumId w:val="3"/>
  </w:num>
  <w:num w:numId="4" w16cid:durableId="5882010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42489"/>
    <w:rsid w:val="00087091"/>
    <w:rsid w:val="000A25B5"/>
    <w:rsid w:val="000B2F96"/>
    <w:rsid w:val="000C04BD"/>
    <w:rsid w:val="000C6A44"/>
    <w:rsid w:val="000F6B3A"/>
    <w:rsid w:val="001250AA"/>
    <w:rsid w:val="00170272"/>
    <w:rsid w:val="0017719E"/>
    <w:rsid w:val="00177B2B"/>
    <w:rsid w:val="0018476D"/>
    <w:rsid w:val="001F0AEF"/>
    <w:rsid w:val="0020620C"/>
    <w:rsid w:val="00216C58"/>
    <w:rsid w:val="0022702C"/>
    <w:rsid w:val="002B5668"/>
    <w:rsid w:val="002C5DD2"/>
    <w:rsid w:val="0035039C"/>
    <w:rsid w:val="00376A48"/>
    <w:rsid w:val="003B63FE"/>
    <w:rsid w:val="00400CE9"/>
    <w:rsid w:val="0041407C"/>
    <w:rsid w:val="004557EE"/>
    <w:rsid w:val="00474F47"/>
    <w:rsid w:val="004857DE"/>
    <w:rsid w:val="004A2DD1"/>
    <w:rsid w:val="004C213D"/>
    <w:rsid w:val="004C4FCD"/>
    <w:rsid w:val="004D291F"/>
    <w:rsid w:val="004E5FA3"/>
    <w:rsid w:val="005115DA"/>
    <w:rsid w:val="005966EF"/>
    <w:rsid w:val="005D2333"/>
    <w:rsid w:val="005F1CB3"/>
    <w:rsid w:val="006328BE"/>
    <w:rsid w:val="00667752"/>
    <w:rsid w:val="006741A3"/>
    <w:rsid w:val="00683738"/>
    <w:rsid w:val="00710C87"/>
    <w:rsid w:val="00737547"/>
    <w:rsid w:val="0075679D"/>
    <w:rsid w:val="007E4EC6"/>
    <w:rsid w:val="007F1D36"/>
    <w:rsid w:val="00801557"/>
    <w:rsid w:val="008219E3"/>
    <w:rsid w:val="00826C22"/>
    <w:rsid w:val="00840083"/>
    <w:rsid w:val="00856B1D"/>
    <w:rsid w:val="008715BA"/>
    <w:rsid w:val="00873709"/>
    <w:rsid w:val="008C1CC9"/>
    <w:rsid w:val="00930F0D"/>
    <w:rsid w:val="0094596E"/>
    <w:rsid w:val="0097646B"/>
    <w:rsid w:val="00986432"/>
    <w:rsid w:val="00986C4E"/>
    <w:rsid w:val="009A16BE"/>
    <w:rsid w:val="009A3FF7"/>
    <w:rsid w:val="009B331C"/>
    <w:rsid w:val="009C4126"/>
    <w:rsid w:val="00A27839"/>
    <w:rsid w:val="00A36EF7"/>
    <w:rsid w:val="00AA5E03"/>
    <w:rsid w:val="00AF0221"/>
    <w:rsid w:val="00B5614D"/>
    <w:rsid w:val="00B8508E"/>
    <w:rsid w:val="00B924DB"/>
    <w:rsid w:val="00B95CA8"/>
    <w:rsid w:val="00BA1860"/>
    <w:rsid w:val="00BE2385"/>
    <w:rsid w:val="00BE58D4"/>
    <w:rsid w:val="00C43A6A"/>
    <w:rsid w:val="00C67D2C"/>
    <w:rsid w:val="00D029EA"/>
    <w:rsid w:val="00D17B1A"/>
    <w:rsid w:val="00D750EB"/>
    <w:rsid w:val="00E00484"/>
    <w:rsid w:val="00E668DF"/>
    <w:rsid w:val="00E76C0A"/>
    <w:rsid w:val="00EC266A"/>
    <w:rsid w:val="00EC6D7F"/>
    <w:rsid w:val="00EE3EBA"/>
    <w:rsid w:val="00F226E7"/>
    <w:rsid w:val="00F30E39"/>
    <w:rsid w:val="00F67BE0"/>
    <w:rsid w:val="00F71D97"/>
    <w:rsid w:val="00F76C4D"/>
    <w:rsid w:val="00F94D03"/>
    <w:rsid w:val="00FA4797"/>
    <w:rsid w:val="00FB149D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1238</Words>
  <Characters>7434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Piotr Kazimierczak</cp:lastModifiedBy>
  <cp:revision>15</cp:revision>
  <dcterms:created xsi:type="dcterms:W3CDTF">2026-01-21T19:50:00Z</dcterms:created>
  <dcterms:modified xsi:type="dcterms:W3CDTF">2026-01-21T23:19:00Z</dcterms:modified>
</cp:coreProperties>
</file>